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33.png" ContentType="image/png"/>
  <Override PartName="/word/media/image38.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3.jpeg" ContentType="image/jpe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9.png" ContentType="image/png"/>
  <Override PartName="/word/media/image42.jpeg" ContentType="image/jpeg"/>
  <Override PartName="/word/media/image65.png" ContentType="image/png"/>
  <Override PartName="/word/media/image28.png" ContentType="image/png"/>
  <Override PartName="/word/media/image64.png" ContentType="image/png"/>
  <Override PartName="/word/media/image27.png" ContentType="image/png"/>
  <Override PartName="/word/media/image24.png" ContentType="image/png"/>
  <Override PartName="/word/media/image63.png" ContentType="image/png"/>
  <Override PartName="/word/media/image26.png" ContentType="image/png"/>
  <Override PartName="/word/media/image23.png" ContentType="image/png"/>
  <Override PartName="/word/media/image60.png" ContentType="image/png"/>
  <Override PartName="/word/media/image62.png" ContentType="image/png"/>
  <Override PartName="/word/media/image25.png" ContentType="image/png"/>
  <Override PartName="/word/media/image37.jpeg" ContentType="image/jpe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1.png" ContentType="image/png"/>
  <Override PartName="/word/media/image32.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43.png" ContentType="image/png"/>
  <Override PartName="/word/media/image44.png" ContentType="image/png"/>
  <Override PartName="/word/media/image46.png" ContentType="image/png"/>
  <Override PartName="/word/media/image50.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02" t="18859" r="30084"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100440 w 95040"/>
                                    <a:gd name="textAreaTop" fmla="*/ 0 h 120960"/>
                                    <a:gd name="textAreaBottom" fmla="*/ 12636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7960 w 142560"/>
                                    <a:gd name="textAreaTop" fmla="*/ 0 h 122400"/>
                                    <a:gd name="textAreaBottom" fmla="*/ 12780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7960 w 142560"/>
                                    <a:gd name="textAreaTop" fmla="*/ 0 h 122400"/>
                                    <a:gd name="textAreaBottom" fmla="*/ 12780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100440 w 95040"/>
                                    <a:gd name="textAreaTop" fmla="*/ 0 h 122400"/>
                                    <a:gd name="textAreaBottom" fmla="*/ 12780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100440 w 95040"/>
                                    <a:gd name="textAreaTop" fmla="*/ 0 h 122760"/>
                                    <a:gd name="textAreaBottom" fmla="*/ 12816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4840 w 109440"/>
                                    <a:gd name="textAreaTop" fmla="*/ 0 h 122400"/>
                                    <a:gd name="textAreaBottom" fmla="*/ 12780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7640 w 102240"/>
                                    <a:gd name="textAreaTop" fmla="*/ 0 h 122400"/>
                                    <a:gd name="textAreaBottom" fmla="*/ 12780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1960 w 106560"/>
                                    <a:gd name="textAreaTop" fmla="*/ 0 h 122400"/>
                                    <a:gd name="textAreaBottom" fmla="*/ 12780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1880 w 96480"/>
                                    <a:gd name="textAreaTop" fmla="*/ 0 h 122760"/>
                                    <a:gd name="textAreaBottom" fmla="*/ 12816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1000 w 165600"/>
                            <a:gd name="textAreaTop" fmla="*/ 0 h 122400"/>
                            <a:gd name="textAreaBottom" fmla="*/ 12780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r>
        <w:rPr/>
        <w:t>Actividad 7: Sistemas de archivos</w:t>
      </w:r>
    </w:p>
    <w:p>
      <w:pPr>
        <w:pStyle w:val="Heading2"/>
        <w:rPr/>
      </w:pPr>
      <w:r>
        <w:rPr/>
        <w:t>A) Tabla</w:t>
      </w:r>
    </w:p>
    <w:tbl>
      <w:tblPr>
        <w:tblW w:w="10785" w:type="dxa"/>
        <w:jc w:val="right"/>
        <w:tblInd w:w="0" w:type="dxa"/>
        <w:tblLayout w:type="fixed"/>
        <w:tblCellMar>
          <w:top w:w="55" w:type="dxa"/>
          <w:left w:w="55" w:type="dxa"/>
          <w:bottom w:w="55" w:type="dxa"/>
          <w:right w:w="55" w:type="dxa"/>
        </w:tblCellMar>
      </w:tblPr>
      <w:tblGrid>
        <w:gridCol w:w="1529"/>
        <w:gridCol w:w="9255"/>
      </w:tblGrid>
      <w:tr>
        <w:trPr/>
        <w:tc>
          <w:tcPr>
            <w:tcW w:w="1529" w:type="dxa"/>
            <w:tcBorders>
              <w:top w:val="single" w:sz="4" w:space="0" w:color="000000"/>
              <w:lef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¿Cual es su función?</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/etc/passwd/</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informacion básica de los usuarios del sistema, como el nombre de usuario, UID, GID, directorio home, shell de inicioi de sesión, entre otros.</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/etc/shadow/</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las contraseñas encriptadas, junto con informacion sobre la caducidad y otras configuraciones de seguridad.</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/etc/group/</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El prefijo del algoritmo de encriptación.</w:t>
      </w:r>
    </w:p>
    <w:p>
      <w:pPr>
        <w:pStyle w:val="BodyText"/>
        <w:numPr>
          <w:ilvl w:val="0"/>
          <w:numId w:val="21"/>
        </w:numPr>
        <w:rPr/>
      </w:pPr>
      <w:r>
        <w:rPr>
          <w:rStyle w:val="Strong"/>
          <w:color w:val="FF0000"/>
        </w:rPr>
        <w:t>$YTJ7JKnfsB4esnbS</w:t>
      </w:r>
      <w:r>
        <w:rPr/>
        <w:t xml:space="preserve"> – Conocido como salt, sirve para escoger la cantidad de bits que se usaran para encriptar la contraseña. Tambien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minimo de días que deben de pasar para cambiar contraseña. </w:t>
      </w:r>
    </w:p>
    <w:p>
      <w:pPr>
        <w:pStyle w:val="BodyText"/>
        <w:numPr>
          <w:ilvl w:val="0"/>
          <w:numId w:val="21"/>
        </w:numPr>
        <w:rPr/>
      </w:pPr>
      <w:r>
        <w:rPr/>
        <w:t>99999 – el maximo de dias que la contraseña será valida, despues de eso el usuario debe de cambiar contraseña.</w:t>
      </w:r>
    </w:p>
    <w:p>
      <w:pPr>
        <w:pStyle w:val="BodyText"/>
        <w:numPr>
          <w:ilvl w:val="0"/>
          <w:numId w:val="21"/>
        </w:numPr>
        <w:rPr/>
      </w:pPr>
      <w:r>
        <w:rPr/>
        <w:t>7 – Es el numero de dias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424"/>
        <w:gridCol w:w="3738"/>
        <w:gridCol w:w="5638"/>
      </w:tblGrid>
      <w:tr>
        <w:trPr/>
        <w:tc>
          <w:tcPr>
            <w:tcW w:w="1424" w:type="dxa"/>
            <w:tcBorders>
              <w:top w:val="single" w:sz="4" w:space="0" w:color="000000"/>
              <w:left w:val="single" w:sz="4" w:space="0" w:color="000000"/>
              <w:bottom w:val="single" w:sz="4" w:space="0" w:color="000000"/>
            </w:tcBorders>
          </w:tcPr>
          <w:p>
            <w:pPr>
              <w:pStyle w:val="TableContents"/>
              <w:spacing w:before="0" w:after="160"/>
              <w:rPr>
                <w:b/>
                <w:bCs/>
              </w:rPr>
            </w:pPr>
            <w:r>
              <w:rPr>
                <w:b/>
                <w:bCs/>
              </w:rPr>
              <w:t>Comando</w:t>
            </w:r>
          </w:p>
        </w:tc>
        <w:tc>
          <w:tcPr>
            <w:tcW w:w="3738" w:type="dxa"/>
            <w:tcBorders>
              <w:top w:val="single" w:sz="4" w:space="0" w:color="000000"/>
              <w:lef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 de uso</w:t>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w:t>
            </w:r>
          </w:p>
        </w:tc>
        <w:tc>
          <w:tcPr>
            <w:tcW w:w="3738" w:type="dxa"/>
            <w:tcBorders>
              <w:lef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whoami</w:t>
            </w:r>
          </w:p>
        </w:tc>
        <w:tc>
          <w:tcPr>
            <w:tcW w:w="3738" w:type="dxa"/>
            <w:tcBorders>
              <w:lef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id</w:t>
            </w:r>
          </w:p>
        </w:tc>
        <w:tc>
          <w:tcPr>
            <w:tcW w:w="3738" w:type="dxa"/>
            <w:tcBorders>
              <w:left w:val="single" w:sz="4" w:space="0" w:color="000000"/>
              <w:bottom w:val="single" w:sz="4" w:space="0" w:color="000000"/>
            </w:tcBorders>
          </w:tcPr>
          <w:p>
            <w:pPr>
              <w:pStyle w:val="TableContents"/>
              <w:spacing w:before="0" w:after="160"/>
              <w:rPr/>
            </w:pPr>
            <w:r>
              <w:rPr/>
              <w:t>Muestra informacion sobre el usuario actual, incluyendo UID, GID y los grupos a los que pertenece.</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w:t>
            </w:r>
          </w:p>
        </w:tc>
        <w:tc>
          <w:tcPr>
            <w:tcW w:w="3738" w:type="dxa"/>
            <w:tcBorders>
              <w:left w:val="single" w:sz="4" w:space="0" w:color="000000"/>
              <w:bottom w:val="single" w:sz="4" w:space="0" w:color="000000"/>
            </w:tcBorders>
          </w:tcPr>
          <w:p>
            <w:pPr>
              <w:pStyle w:val="TableContents"/>
              <w:spacing w:before="0" w:after="160"/>
              <w:rPr/>
            </w:pPr>
            <w:r>
              <w:rPr/>
              <w:t>Cambia de usuario en la terminal</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sudo</w:t>
            </w:r>
          </w:p>
        </w:tc>
        <w:tc>
          <w:tcPr>
            <w:tcW w:w="3738" w:type="dxa"/>
            <w:tcBorders>
              <w:left w:val="single" w:sz="4" w:space="0" w:color="000000"/>
              <w:bottom w:val="single" w:sz="4" w:space="0" w:color="000000"/>
            </w:tcBorders>
          </w:tcPr>
          <w:p>
            <w:pPr>
              <w:pStyle w:val="TableContents"/>
              <w:spacing w:before="0" w:after="160"/>
              <w:rPr/>
            </w:pPr>
            <w:r>
              <w:rPr/>
              <w:t>“</w:t>
            </w:r>
            <w:r>
              <w:rPr/>
              <w:t>Super User DO”. Ejecuta un comando con prvilefios de superusuario o root.</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groups</w:t>
            </w:r>
          </w:p>
        </w:tc>
        <w:tc>
          <w:tcPr>
            <w:tcW w:w="3738" w:type="dxa"/>
            <w:tcBorders>
              <w:lef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adduser</w:t>
            </w:r>
          </w:p>
        </w:tc>
        <w:tc>
          <w:tcPr>
            <w:tcW w:w="3738" w:type="dxa"/>
            <w:tcBorders>
              <w:left w:val="single" w:sz="4" w:space="0" w:color="000000"/>
              <w:bottom w:val="single" w:sz="4" w:space="0" w:color="000000"/>
            </w:tcBorders>
          </w:tcPr>
          <w:p>
            <w:pPr>
              <w:pStyle w:val="TableContents"/>
              <w:spacing w:before="0" w:after="160"/>
              <w:rPr/>
            </w:pPr>
            <w:r>
              <w:rPr/>
              <w:t>Añade un usuario al sistema, creando su directorio home y configuraciones basicas.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w:t>
            </w:r>
          </w:p>
        </w:tc>
        <w:tc>
          <w:tcPr>
            <w:tcW w:w="3738" w:type="dxa"/>
            <w:tcBorders>
              <w:left w:val="single" w:sz="4" w:space="0" w:color="000000"/>
              <w:bottom w:val="single" w:sz="4" w:space="0" w:color="000000"/>
            </w:tcBorders>
          </w:tcPr>
          <w:p>
            <w:pPr>
              <w:pStyle w:val="TableContents"/>
              <w:spacing w:before="0" w:after="160"/>
              <w:rPr/>
            </w:pPr>
            <w:r>
              <w:rPr/>
              <w:t>Se relaciona con la gestion de usuarios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addgroup</w:t>
            </w:r>
          </w:p>
        </w:tc>
        <w:tc>
          <w:tcPr>
            <w:tcW w:w="3738" w:type="dxa"/>
            <w:tcBorders>
              <w:left w:val="single" w:sz="4" w:space="0" w:color="000000"/>
              <w:bottom w:val="single" w:sz="4" w:space="0" w:color="000000"/>
            </w:tcBorders>
          </w:tcPr>
          <w:p>
            <w:pPr>
              <w:pStyle w:val="TableContents"/>
              <w:spacing w:before="0" w:after="160"/>
              <w:rPr/>
            </w:pPr>
            <w:r>
              <w:rPr/>
              <w:t>Añade un usuario al grupo seleccionado.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passwd</w:t>
            </w:r>
          </w:p>
        </w:tc>
        <w:tc>
          <w:tcPr>
            <w:tcW w:w="3738" w:type="dxa"/>
            <w:tcBorders>
              <w:lef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userdel</w:t>
            </w:r>
          </w:p>
        </w:tc>
        <w:tc>
          <w:tcPr>
            <w:tcW w:w="3738" w:type="dxa"/>
            <w:tcBorders>
              <w:left w:val="single" w:sz="4" w:space="0" w:color="000000"/>
              <w:bottom w:val="single" w:sz="4" w:space="0" w:color="000000"/>
            </w:tcBorders>
          </w:tcPr>
          <w:p>
            <w:pPr>
              <w:pStyle w:val="TableContents"/>
              <w:spacing w:before="0" w:after="160"/>
              <w:rPr/>
            </w:pPr>
            <w:r>
              <w:rPr/>
              <w:t>Elimina una cuenta del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groupadd</w:t>
            </w:r>
          </w:p>
        </w:tc>
        <w:tc>
          <w:tcPr>
            <w:tcW w:w="3738" w:type="dxa"/>
            <w:tcBorders>
              <w:left w:val="single" w:sz="4" w:space="0" w:color="000000"/>
              <w:bottom w:val="single" w:sz="4" w:space="0" w:color="000000"/>
            </w:tcBorders>
          </w:tcPr>
          <w:p>
            <w:pPr>
              <w:pStyle w:val="TableContents"/>
              <w:spacing w:before="0" w:after="160"/>
              <w:rPr/>
            </w:pPr>
            <w:r>
              <w:rPr/>
              <w:t>Crea un nuevo grupo.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Heading1"/>
        <w:rPr/>
      </w:pPr>
      <w:r>
        <w:rPr/>
        <w:t>Ejercicios Exploratorios</w:t>
      </w:r>
    </w:p>
    <w:p>
      <w:pPr>
        <w:pStyle w:val="BodyText"/>
        <w:numPr>
          <w:ilvl w:val="0"/>
          <w:numId w:val="22"/>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3"/>
        </w:numPr>
        <w:rPr/>
      </w:pPr>
      <w:r>
        <w:rPr/>
        <w:t xml:space="preserve">¿Cuál es el nombre del grupo primario de Kevin? ¿Hay otros miembros en </w:t>
      </w:r>
    </w:p>
    <w:p>
      <w:pPr>
        <w:pStyle w:val="BodyText"/>
        <w:numPr>
          <w:ilvl w:val="0"/>
          <w:numId w:val="0"/>
        </w:numPr>
        <w:ind w:hanging="0" w:left="720"/>
        <w:rPr/>
      </w:pPr>
      <w:r>
        <w:rPr/>
        <w:t>este grupo?</w:t>
      </w:r>
    </w:p>
    <w:p>
      <w:pPr>
        <w:pStyle w:val="BodyText"/>
        <w:numPr>
          <w:ilvl w:val="0"/>
          <w:numId w:val="0"/>
        </w:numPr>
        <w:ind w:hanging="0" w:left="1440"/>
        <w:rPr/>
      </w:pPr>
      <w:r>
        <w:rPr/>
        <w:t>1015, emma y grace.</w:t>
      </w:r>
    </w:p>
    <w:p>
      <w:pPr>
        <w:pStyle w:val="BodyText"/>
        <w:numPr>
          <w:ilvl w:val="0"/>
          <w:numId w:val="23"/>
        </w:numPr>
        <w:rPr/>
      </w:pPr>
      <w:r>
        <w:rPr/>
        <w:t>¿Cuál shell está asignado para el mail? ¿Qué significa?</w:t>
      </w:r>
    </w:p>
    <w:p>
      <w:pPr>
        <w:pStyle w:val="BodyText"/>
        <w:numPr>
          <w:ilvl w:val="0"/>
          <w:numId w:val="0"/>
        </w:numPr>
        <w:ind w:hanging="0" w:left="1440"/>
        <w:rPr/>
      </w:pPr>
      <w:r>
        <w:rPr/>
        <w:t>/sbin/nologin/  Significa que no es un usuario que pueda hacer login.</w:t>
      </w:r>
    </w:p>
    <w:p>
      <w:pPr>
        <w:pStyle w:val="BodyText"/>
        <w:numPr>
          <w:ilvl w:val="0"/>
          <w:numId w:val="23"/>
        </w:numPr>
        <w:rPr/>
      </w:pPr>
      <w:r>
        <w:rPr/>
        <w:t>¿Quiénes son los miembros del grupo de app-developer?</w:t>
      </w:r>
    </w:p>
    <w:p>
      <w:pPr>
        <w:pStyle w:val="BodyText"/>
        <w:numPr>
          <w:ilvl w:val="0"/>
          <w:numId w:val="0"/>
        </w:numPr>
        <w:ind w:hanging="0" w:left="1440"/>
        <w:rPr/>
      </w:pPr>
      <w:r>
        <w:rPr/>
        <w:t>Catherine, dave, christian.</w:t>
      </w:r>
    </w:p>
    <w:p>
      <w:pPr>
        <w:pStyle w:val="BodyText"/>
        <w:numPr>
          <w:ilvl w:val="0"/>
          <w:numId w:val="23"/>
        </w:numPr>
        <w:rPr/>
      </w:pPr>
      <w:r>
        <w:rPr/>
        <w:t xml:space="preserve">¿Cuáles de estos miembros solos administradores del grupo y cuáles son </w:t>
      </w:r>
    </w:p>
    <w:p>
      <w:pPr>
        <w:pStyle w:val="BodyText"/>
        <w:numPr>
          <w:ilvl w:val="0"/>
          <w:numId w:val="0"/>
        </w:numPr>
        <w:ind w:hanging="0" w:left="720"/>
        <w:rPr/>
      </w:pPr>
      <w:r>
        <w:rPr/>
        <w:t>los miembros ordinarios?</w:t>
      </w:r>
    </w:p>
    <w:p>
      <w:pPr>
        <w:pStyle w:val="BodyText"/>
        <w:numPr>
          <w:ilvl w:val="0"/>
          <w:numId w:val="0"/>
        </w:numPr>
        <w:ind w:hanging="0" w:left="1440"/>
        <w:rPr/>
      </w:pPr>
      <w:r>
        <w:rPr/>
        <w:t>Emma es administradora de db-admin. Los demás son usuarios regulares.</w:t>
      </w:r>
    </w:p>
    <w:p>
      <w:pPr>
        <w:pStyle w:val="BodyText"/>
        <w:numPr>
          <w:ilvl w:val="0"/>
          <w:numId w:val="23"/>
        </w:numPr>
        <w:rPr/>
      </w:pPr>
      <w:r>
        <w:rPr/>
        <w:t xml:space="preserve">¿Cuál es la duración mínima de la contraseña para catherine ? ¿Y cuál es </w:t>
      </w:r>
    </w:p>
    <w:p>
      <w:pPr>
        <w:pStyle w:val="BodyText"/>
        <w:numPr>
          <w:ilvl w:val="0"/>
          <w:numId w:val="0"/>
        </w:numPr>
        <w:ind w:hanging="0" w:left="720"/>
        <w:rPr/>
      </w:pPr>
      <w:r>
        <w:rPr/>
        <w:t>la duración máxima de la contraseña?</w:t>
      </w:r>
    </w:p>
    <w:p>
      <w:pPr>
        <w:pStyle w:val="BodyText"/>
        <w:numPr>
          <w:ilvl w:val="0"/>
          <w:numId w:val="0"/>
        </w:numPr>
        <w:ind w:hanging="0" w:left="1440"/>
        <w:rPr/>
      </w:pPr>
      <w:r>
        <w:rPr/>
        <w:t>0 dias, la puede cambiar cuando quiera.</w:t>
      </w:r>
    </w:p>
    <w:p>
      <w:pPr>
        <w:pStyle w:val="BodyText"/>
        <w:numPr>
          <w:ilvl w:val="0"/>
          <w:numId w:val="23"/>
        </w:numPr>
        <w:rPr/>
      </w:pPr>
      <w:r>
        <w:rPr/>
        <w:t>¿Cuál es el período de inactividad de la contraseña para Kevin?</w:t>
      </w:r>
    </w:p>
    <w:p>
      <w:pPr>
        <w:pStyle w:val="BodyText"/>
        <w:numPr>
          <w:ilvl w:val="0"/>
          <w:numId w:val="0"/>
        </w:numPr>
        <w:ind w:hanging="0" w:left="1440"/>
        <w:rPr/>
      </w:pPr>
      <w:r>
        <w:rPr/>
        <w:t>2 dias</w:t>
      </w:r>
    </w:p>
    <w:p>
      <w:pPr>
        <w:pStyle w:val="BodyText"/>
        <w:numPr>
          <w:ilvl w:val="0"/>
          <w:numId w:val="23"/>
        </w:numPr>
        <w:rPr/>
      </w:pPr>
      <w:r>
        <w:rPr/>
        <w:t xml:space="preserve">¿Cómo puede saber si una cuenta de usuario, que antes podía acceder al </w:t>
      </w:r>
    </w:p>
    <w:p>
      <w:pPr>
        <w:pStyle w:val="BodyText"/>
        <w:numPr>
          <w:ilvl w:val="0"/>
          <w:numId w:val="0"/>
        </w:numPr>
        <w:ind w:hanging="0" w:left="720"/>
        <w:rPr/>
      </w:pPr>
      <w:r>
        <w:rPr/>
        <w:t xml:space="preserve">sistema, ahora se encuentra bloqueada? Supongamos que su sistema </w:t>
      </w:r>
    </w:p>
    <w:p>
      <w:pPr>
        <w:pStyle w:val="BodyText"/>
        <w:numPr>
          <w:ilvl w:val="0"/>
          <w:numId w:val="0"/>
        </w:numPr>
        <w:ind w:hanging="0" w:left="720"/>
        <w:rPr/>
      </w:pPr>
      <w:r>
        <w:rPr/>
        <w:t>utiliza contraseñas en la sombra.</w:t>
      </w:r>
    </w:p>
    <w:p>
      <w:pPr>
        <w:pStyle w:val="BodyText"/>
        <w:numPr>
          <w:ilvl w:val="0"/>
          <w:numId w:val="0"/>
        </w:numPr>
        <w:ind w:hanging="0" w:left="1440"/>
        <w:rPr/>
      </w:pPr>
      <w:r>
        <w:rPr/>
        <w:t>Generalmente tendrán un * o un ! al inicio del hash de contraseña.</w:t>
      </w:r>
    </w:p>
    <w:p>
      <w:pPr>
        <w:pStyle w:val="BodyText"/>
        <w:rPr/>
      </w:pPr>
      <w:r>
        <w:rPr/>
      </w:r>
    </w:p>
    <w:p>
      <w:pPr>
        <w:pStyle w:val="BodyText"/>
        <w:rPr/>
      </w:pPr>
      <w:r>
        <w:rPr/>
      </w:r>
    </w:p>
    <w:p>
      <w:pPr>
        <w:pStyle w:val="BodyText"/>
        <w:numPr>
          <w:ilvl w:val="0"/>
          <w:numId w:val="24"/>
        </w:numPr>
        <w:rPr/>
      </w:pPr>
      <w:r>
        <w:rPr/>
        <w:t>Crea una cuenta de usuario llamada christian usando el comando useradd -m e identifica UID, GID y el shell.</w:t>
      </w:r>
    </w:p>
    <w:p>
      <w:pPr>
        <w:pStyle w:val="BodyText"/>
        <w:rPr/>
      </w:pPr>
      <w:r>
        <w:rPr/>
        <w:drawing>
          <wp:anchor behindDoc="0" distT="0" distB="0" distL="0" distR="0" simplePos="0" locked="0" layoutInCell="0" allowOverlap="1" relativeHeight="82">
            <wp:simplePos x="0" y="0"/>
            <wp:positionH relativeFrom="column">
              <wp:posOffset>19050</wp:posOffset>
            </wp:positionH>
            <wp:positionV relativeFrom="paragraph">
              <wp:posOffset>33655</wp:posOffset>
            </wp:positionV>
            <wp:extent cx="6372225" cy="363220"/>
            <wp:effectExtent l="0" t="0" r="0" b="0"/>
            <wp:wrapSquare wrapText="largest"/>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108"/>
                    <a:srcRect l="0" t="85680" r="0" b="0"/>
                    <a:stretch>
                      <a:fillRect/>
                    </a:stretch>
                  </pic:blipFill>
                  <pic:spPr bwMode="auto">
                    <a:xfrm>
                      <a:off x="0" y="0"/>
                      <a:ext cx="6372225" cy="363220"/>
                    </a:xfrm>
                    <a:prstGeom prst="rect">
                      <a:avLst/>
                    </a:prstGeom>
                  </pic:spPr>
                </pic:pic>
              </a:graphicData>
            </a:graphic>
          </wp:anchor>
        </w:drawing>
      </w:r>
    </w:p>
    <w:p>
      <w:pPr>
        <w:pStyle w:val="BodyText"/>
        <w:rPr/>
      </w:pPr>
      <w:r>
        <w:rPr/>
      </w:r>
    </w:p>
    <w:p>
      <w:pPr>
        <w:pStyle w:val="BodyText"/>
        <w:rPr/>
      </w:pPr>
      <w:r>
        <w:rPr/>
      </w:r>
    </w:p>
    <w:p>
      <w:pPr>
        <w:pStyle w:val="BodyText"/>
        <w:numPr>
          <w:ilvl w:val="0"/>
          <w:numId w:val="24"/>
        </w:numPr>
        <w:rPr/>
      </w:pPr>
      <w:r>
        <w:rPr/>
        <w:t>Identifica el nombre del grupo primario de christian. ¿Qué puedes deducir?</w:t>
      </w:r>
    </w:p>
    <w:p>
      <w:pPr>
        <w:pStyle w:val="BodyText"/>
        <w:rPr/>
      </w:pPr>
      <w:r>
        <w:rPr/>
        <w:tab/>
        <w:tab/>
        <w:t xml:space="preserve">Además de que es el siguiente GID disponible, tambien es el ID del usuario, esto debido a </w:t>
        <w:tab/>
        <w:tab/>
        <w:t>que no hay otros grupos creados que hayan usado el GID antes.</w:t>
      </w:r>
    </w:p>
    <w:p>
      <w:pPr>
        <w:pStyle w:val="BodyText"/>
        <w:numPr>
          <w:ilvl w:val="0"/>
          <w:numId w:val="25"/>
        </w:numPr>
        <w:rPr/>
      </w:pPr>
      <w:r>
        <w:rPr/>
        <w:t>Usando el comando getent. Revisa la informacion de la constraseña de la cuenta del usuario christian.</w:t>
      </w:r>
    </w:p>
    <w:p>
      <w:pPr>
        <w:pStyle w:val="BodyText"/>
        <w:numPr>
          <w:ilvl w:val="0"/>
          <w:numId w:val="0"/>
        </w:numPr>
        <w:ind w:hanging="0" w:left="1440"/>
        <w:rPr/>
      </w:pPr>
      <w:r>
        <w:rPr/>
        <w:drawing>
          <wp:anchor behindDoc="0" distT="0" distB="0" distL="0" distR="0" simplePos="0" locked="0" layoutInCell="0" allowOverlap="1" relativeHeight="83">
            <wp:simplePos x="0" y="0"/>
            <wp:positionH relativeFrom="column">
              <wp:posOffset>584200</wp:posOffset>
            </wp:positionH>
            <wp:positionV relativeFrom="paragraph">
              <wp:posOffset>46355</wp:posOffset>
            </wp:positionV>
            <wp:extent cx="4419600" cy="390525"/>
            <wp:effectExtent l="0" t="0" r="0" b="0"/>
            <wp:wrapSquare wrapText="largest"/>
            <wp:docPr id="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descr=""/>
                    <pic:cNvPicPr>
                      <a:picLocks noChangeAspect="1" noChangeArrowheads="1"/>
                    </pic:cNvPicPr>
                  </pic:nvPicPr>
                  <pic:blipFill>
                    <a:blip r:embed="rId109"/>
                    <a:stretch>
                      <a:fillRect/>
                    </a:stretch>
                  </pic:blipFill>
                  <pic:spPr bwMode="auto">
                    <a:xfrm>
                      <a:off x="0" y="0"/>
                      <a:ext cx="4419600" cy="390525"/>
                    </a:xfrm>
                    <a:prstGeom prst="rect">
                      <a:avLst/>
                    </a:prstGeom>
                  </pic:spPr>
                </pic:pic>
              </a:graphicData>
            </a:graphic>
          </wp:anchor>
        </w:drawing>
      </w:r>
    </w:p>
    <w:p>
      <w:pPr>
        <w:pStyle w:val="BodyText"/>
        <w:numPr>
          <w:ilvl w:val="0"/>
          <w:numId w:val="0"/>
        </w:numPr>
        <w:ind w:hanging="0" w:left="1080"/>
        <w:rPr/>
      </w:pPr>
      <w:r>
        <w:rPr/>
      </w:r>
    </w:p>
    <w:p>
      <w:pPr>
        <w:pStyle w:val="BodyText"/>
        <w:rPr/>
      </w:pPr>
      <w:r>
        <w:rPr/>
      </w:r>
    </w:p>
    <w:p>
      <w:pPr>
        <w:pStyle w:val="BodyText"/>
        <w:rPr/>
      </w:pPr>
      <w:r>
        <w:rPr/>
        <w:drawing>
          <wp:anchor behindDoc="0" distT="0" distB="0" distL="0" distR="0" simplePos="0" locked="0" layoutInCell="0" allowOverlap="1" relativeHeight="84">
            <wp:simplePos x="0" y="0"/>
            <wp:positionH relativeFrom="column">
              <wp:posOffset>614680</wp:posOffset>
            </wp:positionH>
            <wp:positionV relativeFrom="paragraph">
              <wp:posOffset>18415</wp:posOffset>
            </wp:positionV>
            <wp:extent cx="4029075" cy="390525"/>
            <wp:effectExtent l="0" t="0" r="0" b="0"/>
            <wp:wrapSquare wrapText="largest"/>
            <wp:docPr id="8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descr=""/>
                    <pic:cNvPicPr>
                      <a:picLocks noChangeAspect="1" noChangeArrowheads="1"/>
                    </pic:cNvPicPr>
                  </pic:nvPicPr>
                  <pic:blipFill>
                    <a:blip r:embed="rId110"/>
                    <a:stretch>
                      <a:fillRect/>
                    </a:stretch>
                  </pic:blipFill>
                  <pic:spPr bwMode="auto">
                    <a:xfrm>
                      <a:off x="0" y="0"/>
                      <a:ext cx="4029075" cy="39052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25"/>
        </w:numPr>
        <w:rPr/>
      </w:pPr>
      <w:r>
        <w:rPr/>
        <w:t>Añade el grupo editor a los grupos secundarios de christian, Supongamos que este grupo ya tiene a Emma, Dave y Frank como miembros ordinarios. ¿Cómo puedes verificar que hay administradores para este grupo?</w:t>
      </w:r>
    </w:p>
    <w:p>
      <w:pPr>
        <w:pStyle w:val="BodyText"/>
        <w:rPr/>
      </w:pPr>
      <w:r>
        <w:rPr/>
      </w:r>
    </w:p>
    <w:p>
      <w:pPr>
        <w:pStyle w:val="BodyText"/>
        <w:rPr/>
      </w:pPr>
      <w:r>
        <w:rPr/>
      </w:r>
    </w:p>
    <w:p>
      <w:pPr>
        <w:pStyle w:val="BodyText"/>
        <w:numPr>
          <w:ilvl w:val="0"/>
          <w:numId w:val="25"/>
        </w:numPr>
        <w:rPr/>
      </w:pPr>
      <w:r>
        <w:rPr/>
        <w:t>Ejecute el comando (ls -l /etc/passwd  /etc/shadow  /etc/gshadow) y describe la salida que imprime en terminos de permisos de archivo. ¿Cuál de estos cuatro archivos están en shadow por razones de seguridad? Supongamos que tu sistema utiliza contraseñas shadow.</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rPr/>
      </w:pPr>
      <w:r>
        <w:rPr/>
        <w:t>Actividad 8: Copias de seguridad.</w:t>
      </w:r>
    </w:p>
    <w:p>
      <w:pPr>
        <w:pStyle w:val="Normal"/>
        <w:rPr/>
      </w:pPr>
      <w:r>
        <w:rPr/>
        <w:t>¿Qué sucedería si no contamos con respaldo confiable?</w:t>
      </w:r>
    </w:p>
    <w:p>
      <w:pPr>
        <w:pStyle w:val="Normal"/>
        <w:rPr/>
      </w:pPr>
      <w:r>
        <w:rPr/>
        <w:tab/>
        <w:t>Podríamos perder muchísima información de suma importancia para la empresa.</w:t>
      </w:r>
    </w:p>
    <w:p>
      <w:pPr>
        <w:pStyle w:val="Normal"/>
        <w:rPr/>
      </w:pPr>
      <w:r>
        <w:rPr/>
        <w:t xml:space="preserve">a) Describir las diferencias entre respaldo incremental </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588"/>
        <w:gridCol w:w="4250"/>
        <w:gridCol w:w="4962"/>
      </w:tblGrid>
      <w:tr>
        <w:trPr/>
        <w:tc>
          <w:tcPr>
            <w:tcW w:w="1588" w:type="dxa"/>
            <w:tcBorders>
              <w:top w:val="single" w:sz="4" w:space="0" w:color="000000"/>
              <w:left w:val="single" w:sz="4" w:space="0" w:color="000000"/>
              <w:bottom w:val="single" w:sz="4" w:space="0" w:color="000000"/>
            </w:tcBorders>
          </w:tcPr>
          <w:p>
            <w:pPr>
              <w:pStyle w:val="TableContents"/>
              <w:spacing w:before="0" w:after="160"/>
              <w:rPr>
                <w:b/>
                <w:bCs/>
              </w:rPr>
            </w:pPr>
            <w:r>
              <w:rPr>
                <w:b/>
                <w:bCs/>
              </w:rPr>
              <w:t>Respaldo</w:t>
            </w:r>
          </w:p>
        </w:tc>
        <w:tc>
          <w:tcPr>
            <w:tcW w:w="4250" w:type="dxa"/>
            <w:tcBorders>
              <w:top w:val="single" w:sz="4" w:space="0" w:color="000000"/>
              <w:left w:val="single" w:sz="4" w:space="0" w:color="000000"/>
              <w:bottom w:val="single" w:sz="4" w:space="0" w:color="000000"/>
            </w:tcBorders>
          </w:tcPr>
          <w:p>
            <w:pPr>
              <w:pStyle w:val="TableContents"/>
              <w:spacing w:before="0" w:after="160"/>
              <w:rPr>
                <w:b/>
                <w:bCs/>
              </w:rPr>
            </w:pPr>
            <w:r>
              <w:rPr>
                <w:b/>
                <w:bCs/>
              </w:rPr>
              <w:t>Ventaja</w:t>
            </w:r>
          </w:p>
        </w:tc>
        <w:tc>
          <w:tcPr>
            <w:tcW w:w="4962"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Desventajas</w:t>
            </w:r>
          </w:p>
        </w:tc>
      </w:tr>
      <w:tr>
        <w:trPr/>
        <w:tc>
          <w:tcPr>
            <w:tcW w:w="1588" w:type="dxa"/>
            <w:tcBorders>
              <w:left w:val="single" w:sz="4" w:space="0" w:color="000000"/>
              <w:bottom w:val="single" w:sz="4" w:space="0" w:color="000000"/>
            </w:tcBorders>
          </w:tcPr>
          <w:p>
            <w:pPr>
              <w:pStyle w:val="TableContents"/>
              <w:spacing w:before="0" w:after="160"/>
              <w:rPr>
                <w:b/>
                <w:bCs/>
              </w:rPr>
            </w:pPr>
            <w:r>
              <w:rPr>
                <w:b/>
                <w:bCs/>
              </w:rPr>
              <w:t>Total</w:t>
            </w:r>
          </w:p>
        </w:tc>
        <w:tc>
          <w:tcPr>
            <w:tcW w:w="4250" w:type="dxa"/>
            <w:tcBorders>
              <w:left w:val="single" w:sz="4" w:space="0" w:color="000000"/>
              <w:bottom w:val="single" w:sz="4" w:space="0" w:color="000000"/>
            </w:tcBorders>
          </w:tcPr>
          <w:p>
            <w:pPr>
              <w:pStyle w:val="TableContents"/>
              <w:widowControl w:val="false"/>
              <w:suppressLineNumbers/>
              <w:spacing w:before="0" w:after="160"/>
              <w:rPr/>
            </w:pPr>
            <w:r>
              <w:rPr/>
              <w:t>-</w:t>
            </w:r>
            <w:r>
              <w:rPr/>
              <w:t>Respalda todos los datos, sin importar las modificaciones.</w:t>
            </w:r>
          </w:p>
          <w:p>
            <w:pPr>
              <w:pStyle w:val="TableContents"/>
              <w:widowControl w:val="false"/>
              <w:suppressLineNumbers/>
              <w:spacing w:before="0" w:after="160"/>
              <w:rPr/>
            </w:pPr>
            <w:r>
              <w:rPr/>
              <w:t>-</w:t>
            </w:r>
            <w:r>
              <w:rPr/>
              <w:t>Restauración rápida, ya que se tienen todos los datos en un solo respaldo.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-Toma mucho tiempo y espacio de almacenamiento.</w:t>
            </w:r>
          </w:p>
          <w:p>
            <w:pPr>
              <w:pStyle w:val="TableContents"/>
              <w:widowControl w:val="false"/>
              <w:suppressLineNumbers/>
              <w:spacing w:before="0" w:after="160"/>
              <w:rPr/>
            </w:pPr>
            <w:r>
              <w:rPr/>
              <w:t>-Mayor carga en el sistema al momento de realizarse.</w:t>
            </w:r>
          </w:p>
        </w:tc>
      </w:tr>
      <w:tr>
        <w:trPr/>
        <w:tc>
          <w:tcPr>
            <w:tcW w:w="1588" w:type="dxa"/>
            <w:tcBorders>
              <w:left w:val="single" w:sz="4" w:space="0" w:color="000000"/>
              <w:bottom w:val="single" w:sz="4" w:space="0" w:color="000000"/>
            </w:tcBorders>
          </w:tcPr>
          <w:p>
            <w:pPr>
              <w:pStyle w:val="TableContents"/>
              <w:spacing w:before="0" w:after="160"/>
              <w:rPr>
                <w:b/>
                <w:bCs/>
              </w:rPr>
            </w:pPr>
            <w:r>
              <w:rPr>
                <w:b/>
                <w:bCs/>
              </w:rPr>
              <w:t>Incremental</w:t>
            </w:r>
          </w:p>
        </w:tc>
        <w:tc>
          <w:tcPr>
            <w:tcW w:w="4250" w:type="dxa"/>
            <w:tcBorders>
              <w:left w:val="single" w:sz="4" w:space="0" w:color="000000"/>
              <w:bottom w:val="single" w:sz="4" w:space="0" w:color="000000"/>
            </w:tcBorders>
          </w:tcPr>
          <w:p>
            <w:pPr>
              <w:pStyle w:val="TableContents"/>
              <w:widowControl w:val="false"/>
              <w:suppressLineNumbers/>
              <w:spacing w:before="0" w:after="160"/>
              <w:rPr/>
            </w:pPr>
            <w:r>
              <w:rPr/>
              <w:t>-</w:t>
            </w:r>
            <w:r>
              <w:rPr/>
              <w:t>Respalda solo los datos que han sido modificados desde el ultimo respaldo.</w:t>
            </w:r>
          </w:p>
          <w:p>
            <w:pPr>
              <w:pStyle w:val="TableContents"/>
              <w:widowControl w:val="false"/>
              <w:suppressLineNumbers/>
              <w:spacing w:before="0" w:after="160"/>
              <w:rPr/>
            </w:pPr>
            <w:r>
              <w:rPr/>
              <w:t>-</w:t>
            </w:r>
            <w:r>
              <w:rPr/>
              <w:t>Toma menos tiempo y espacio.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w:t>
            </w:r>
            <w:r>
              <w:rPr/>
              <w:t>Mayor riesgo de perdida de datos si un respaldo incremental falla.</w:t>
            </w:r>
          </w:p>
        </w:tc>
      </w:tr>
      <w:tr>
        <w:trPr/>
        <w:tc>
          <w:tcPr>
            <w:tcW w:w="1588" w:type="dxa"/>
            <w:tcBorders>
              <w:left w:val="single" w:sz="4" w:space="0" w:color="000000"/>
              <w:bottom w:val="single" w:sz="4" w:space="0" w:color="000000"/>
            </w:tcBorders>
          </w:tcPr>
          <w:p>
            <w:pPr>
              <w:pStyle w:val="TableContents"/>
              <w:spacing w:before="0" w:after="160"/>
              <w:rPr>
                <w:b/>
                <w:bCs/>
              </w:rPr>
            </w:pPr>
            <w:r>
              <w:rPr>
                <w:b/>
                <w:bCs/>
              </w:rPr>
              <w:t>Diferencial</w:t>
            </w:r>
          </w:p>
        </w:tc>
        <w:tc>
          <w:tcPr>
            <w:tcW w:w="4250" w:type="dxa"/>
            <w:tcBorders>
              <w:left w:val="single" w:sz="4" w:space="0" w:color="000000"/>
              <w:bottom w:val="single" w:sz="4" w:space="0" w:color="000000"/>
            </w:tcBorders>
          </w:tcPr>
          <w:p>
            <w:pPr>
              <w:pStyle w:val="TableContents"/>
              <w:widowControl w:val="false"/>
              <w:suppressLineNumbers/>
              <w:spacing w:before="0" w:after="160"/>
              <w:rPr/>
            </w:pPr>
            <w:r>
              <w:rPr/>
              <w:t>-Respalda solo los datos modificados desde el ultimo respaldo total.</w:t>
            </w:r>
          </w:p>
          <w:p>
            <w:pPr>
              <w:pStyle w:val="TableContents"/>
              <w:widowControl w:val="false"/>
              <w:suppressLineNumbers/>
              <w:spacing w:before="0" w:after="160"/>
              <w:rPr/>
            </w:pPr>
            <w:r>
              <w:rPr/>
              <w:t>-Restauración más rapida que el incremental (se necesita solo el total y el diferencial más reciente).</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w:t>
            </w:r>
            <w:r>
              <w:rPr/>
              <w:t>Toma más tiempo y espacio que un respaldo incremental, pero menos que uno total.</w:t>
            </w:r>
          </w:p>
          <w:p>
            <w:pPr>
              <w:pStyle w:val="TableContents"/>
              <w:widowControl w:val="false"/>
              <w:suppressLineNumbers/>
              <w:spacing w:before="0" w:after="160"/>
              <w:rPr/>
            </w:pPr>
            <w:r>
              <w:rPr/>
              <w:t>-</w:t>
            </w:r>
            <w:r>
              <w:rPr/>
              <w:t>Los respaldos pueden volverse grandes con el tiempo si no se hace un respaldo total.</w:t>
            </w:r>
          </w:p>
        </w:tc>
      </w:tr>
    </w:tbl>
    <w:p>
      <w:pPr>
        <w:pStyle w:val="BodyText"/>
        <w:rPr/>
      </w:pPr>
      <w:r>
        <w:rPr/>
      </w:r>
    </w:p>
    <w:p>
      <w:pPr>
        <w:pStyle w:val="BodyText"/>
        <w:numPr>
          <w:ilvl w:val="0"/>
          <w:numId w:val="27"/>
        </w:numPr>
        <w:rPr/>
      </w:pPr>
      <w:r>
        <w:rPr/>
        <w:t>¿Con qué comando puedo realizar respaldos en linux?</w:t>
      </w:r>
    </w:p>
    <w:p>
      <w:pPr>
        <w:pStyle w:val="BodyText"/>
        <w:numPr>
          <w:ilvl w:val="0"/>
          <w:numId w:val="0"/>
        </w:numPr>
        <w:ind w:hanging="0" w:left="1080"/>
        <w:rPr/>
      </w:pPr>
      <w:r>
        <w:rPr/>
        <w:t>Con cpio, tar o rsync</w:t>
      </w:r>
    </w:p>
    <w:p>
      <w:pPr>
        <w:pStyle w:val="BodyText"/>
        <w:numPr>
          <w:ilvl w:val="0"/>
          <w:numId w:val="26"/>
        </w:numPr>
        <w:rPr/>
      </w:pPr>
      <w:r>
        <w:rPr/>
        <w:t>Parámetros de CPIO.</w:t>
      </w:r>
    </w:p>
    <w:p>
      <w:pPr>
        <w:pStyle w:val="BodyText"/>
        <w:numPr>
          <w:ilvl w:val="1"/>
          <w:numId w:val="26"/>
        </w:numPr>
        <w:rPr/>
      </w:pPr>
      <w:r>
        <w:rPr/>
        <w:t>-o: crea un archivo (salida).</w:t>
      </w:r>
    </w:p>
    <w:p>
      <w:pPr>
        <w:pStyle w:val="BodyText"/>
        <w:numPr>
          <w:ilvl w:val="1"/>
          <w:numId w:val="26"/>
        </w:numPr>
        <w:rPr/>
      </w:pPr>
      <w:r>
        <w:rPr/>
        <w:t>-</w:t>
      </w:r>
      <w:r>
        <w:rPr/>
        <w:t>i: extrae archivos de una salida existente.</w:t>
      </w:r>
    </w:p>
    <w:p>
      <w:pPr>
        <w:pStyle w:val="BodyText"/>
        <w:numPr>
          <w:ilvl w:val="1"/>
          <w:numId w:val="26"/>
        </w:numPr>
        <w:rPr/>
      </w:pPr>
      <w:r>
        <w:rPr/>
        <w:t>-</w:t>
      </w:r>
      <w:r>
        <w:rPr/>
        <w:t>v: modo detallado, muestra los archivos procesados.</w:t>
      </w:r>
    </w:p>
    <w:p>
      <w:pPr>
        <w:pStyle w:val="BodyText"/>
        <w:numPr>
          <w:ilvl w:val="1"/>
          <w:numId w:val="26"/>
        </w:numPr>
        <w:rPr/>
      </w:pPr>
      <w:r>
        <w:rPr/>
        <w:t>-</w:t>
      </w:r>
      <w:r>
        <w:rPr/>
        <w:t>d: Crea directorios necesarios durante la extracción.</w:t>
      </w:r>
    </w:p>
    <w:p>
      <w:pPr>
        <w:pStyle w:val="BodyText"/>
        <w:numPr>
          <w:ilvl w:val="1"/>
          <w:numId w:val="26"/>
        </w:numPr>
        <w:rPr/>
      </w:pPr>
      <w:r>
        <w:rPr/>
        <w:t>-</w:t>
      </w:r>
      <w:r>
        <w:rPr/>
        <w:t>t: Lista el contenido de un archivo sin extraer.</w:t>
      </w:r>
    </w:p>
    <w:p>
      <w:pPr>
        <w:pStyle w:val="BodyText"/>
        <w:numPr>
          <w:ilvl w:val="0"/>
          <w:numId w:val="26"/>
        </w:numPr>
        <w:rPr/>
      </w:pPr>
      <w:r>
        <w:rPr/>
        <w:t>Tar y sus flags.</w:t>
      </w:r>
    </w:p>
    <w:p>
      <w:pPr>
        <w:pStyle w:val="BodyText"/>
        <w:numPr>
          <w:ilvl w:val="1"/>
          <w:numId w:val="26"/>
        </w:numPr>
        <w:rPr/>
      </w:pPr>
      <w:r>
        <w:rPr/>
        <w:t>-c: Crea un nuevo archivo tar.</w:t>
      </w:r>
    </w:p>
    <w:p>
      <w:pPr>
        <w:pStyle w:val="BodyText"/>
        <w:numPr>
          <w:ilvl w:val="1"/>
          <w:numId w:val="26"/>
        </w:numPr>
        <w:rPr/>
      </w:pPr>
      <w:r>
        <w:rPr/>
        <w:t>-x: Extrae archivos de un tar.</w:t>
      </w:r>
    </w:p>
    <w:p>
      <w:pPr>
        <w:pStyle w:val="BodyText"/>
        <w:numPr>
          <w:ilvl w:val="1"/>
          <w:numId w:val="26"/>
        </w:numPr>
        <w:rPr/>
      </w:pPr>
      <w:r>
        <w:rPr/>
        <w:t>-j: Comprime o descomprime utilizando gzip.</w:t>
      </w:r>
    </w:p>
    <w:p>
      <w:pPr>
        <w:pStyle w:val="BodyText"/>
        <w:numPr>
          <w:ilvl w:val="1"/>
          <w:numId w:val="26"/>
        </w:numPr>
        <w:rPr/>
      </w:pPr>
      <w:r>
        <w:rPr/>
        <w:t>-v: Modo detallado, muestra los archivos procesados.</w:t>
      </w:r>
    </w:p>
    <w:p>
      <w:pPr>
        <w:pStyle w:val="BodyText"/>
        <w:numPr>
          <w:ilvl w:val="1"/>
          <w:numId w:val="26"/>
        </w:numPr>
        <w:rPr/>
      </w:pPr>
      <w:r>
        <w:rPr/>
        <w:t>-f: Indica el archivo tar que se creará o utilizará.</w:t>
      </w:r>
    </w:p>
    <w:p>
      <w:pPr>
        <w:pStyle w:val="BodyText"/>
        <w:numPr>
          <w:ilvl w:val="1"/>
          <w:numId w:val="26"/>
        </w:numPr>
        <w:rPr/>
      </w:pPr>
      <w:r>
        <w:rPr/>
        <w:t>-t: Lista el contenido de un archivo tar sin extraer.</w:t>
      </w:r>
    </w:p>
    <w:p>
      <w:pPr>
        <w:pStyle w:val="BodyText"/>
        <w:numPr>
          <w:ilvl w:val="2"/>
          <w:numId w:val="26"/>
        </w:numPr>
        <w:rPr/>
      </w:pPr>
      <w:r>
        <w:rPr/>
        <w:t>Crear un archivo comprimido:</w:t>
      </w:r>
    </w:p>
    <w:p>
      <w:pPr>
        <w:pStyle w:val="BodyText"/>
        <w:numPr>
          <w:ilvl w:val="0"/>
          <w:numId w:val="0"/>
        </w:numPr>
        <w:ind w:hanging="0" w:left="1440"/>
        <w:rPr/>
      </w:pPr>
      <w:r>
        <w:rPr/>
        <w:t>tar -czvf respaldo.tar.gz /directorio_origen</w:t>
      </w:r>
    </w:p>
    <w:p>
      <w:pPr>
        <w:pStyle w:val="BodyText"/>
        <w:numPr>
          <w:ilvl w:val="2"/>
          <w:numId w:val="26"/>
        </w:numPr>
        <w:rPr/>
      </w:pPr>
      <w:r>
        <w:rPr/>
        <w:t>Extraer:</w:t>
      </w:r>
    </w:p>
    <w:p>
      <w:pPr>
        <w:pStyle w:val="BodyText"/>
        <w:numPr>
          <w:ilvl w:val="0"/>
          <w:numId w:val="0"/>
        </w:numPr>
        <w:ind w:hanging="0" w:left="1440"/>
        <w:rPr/>
      </w:pPr>
      <w:r>
        <w:rPr/>
        <w:t>tar -xzvf respaldo.tar.gz</w:t>
      </w:r>
    </w:p>
    <w:p>
      <w:pPr>
        <w:pStyle w:val="BodyText"/>
        <w:rPr/>
      </w:pPr>
      <w:r>
        <w:rPr/>
      </w:r>
    </w:p>
    <w:p>
      <w:pPr>
        <w:pStyle w:val="BodyText"/>
        <w:numPr>
          <w:ilvl w:val="0"/>
          <w:numId w:val="26"/>
        </w:numPr>
        <w:rPr/>
      </w:pPr>
      <w:r>
        <w:rPr/>
        <w:t>¿En dónde podemos respaldar?</w:t>
      </w:r>
    </w:p>
    <w:p>
      <w:pPr>
        <w:pStyle w:val="BodyText"/>
        <w:numPr>
          <w:ilvl w:val="1"/>
          <w:numId w:val="26"/>
        </w:numPr>
        <w:rPr/>
      </w:pPr>
      <w:r>
        <w:rPr/>
        <w:t>Almacenamiento local, Remoto (rsync), en la nube, cinta u opticos.</w:t>
      </w:r>
    </w:p>
    <w:p>
      <w:pPr>
        <w:pStyle w:val="BodyText"/>
        <w:numPr>
          <w:ilvl w:val="0"/>
          <w:numId w:val="26"/>
        </w:numPr>
        <w:rPr/>
      </w:pPr>
      <w:r>
        <w:rPr/>
        <w:t>¿Cómo los identifico en linux?</w:t>
      </w:r>
    </w:p>
    <w:p>
      <w:pPr>
        <w:pStyle w:val="BodyText"/>
        <w:numPr>
          <w:ilvl w:val="1"/>
          <w:numId w:val="26"/>
        </w:numPr>
        <w:rPr/>
      </w:pPr>
      <w:r>
        <w:rPr/>
        <w:t>Con ls podemos ver los locales, con tar -tvf vemos el contenido sin extraer, con cpio -t listamos el contenido sin extraer.</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368"/>
        <w:gridCol w:w="5832"/>
        <w:gridCol w:w="3600"/>
      </w:tblGrid>
      <w:tr>
        <w:trPr/>
        <w:tc>
          <w:tcPr>
            <w:tcW w:w="1368" w:type="dxa"/>
            <w:tcBorders>
              <w:top w:val="single" w:sz="4" w:space="0" w:color="000000"/>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Instrucción</w:t>
            </w:r>
          </w:p>
        </w:tc>
        <w:tc>
          <w:tcPr>
            <w:tcW w:w="5832" w:type="dxa"/>
            <w:tcBorders>
              <w:top w:val="single" w:sz="4" w:space="0" w:color="000000"/>
              <w:left w:val="single" w:sz="4" w:space="0" w:color="000000"/>
              <w:bottom w:val="single" w:sz="4" w:space="0" w:color="000000"/>
            </w:tcBorders>
          </w:tcPr>
          <w:p>
            <w:pPr>
              <w:pStyle w:val="TableContents"/>
              <w:spacing w:before="0" w:after="160"/>
              <w:rPr>
                <w:b/>
                <w:bCs/>
              </w:rPr>
            </w:pPr>
            <w:r>
              <w:rPr>
                <w:b/>
                <w:bCs/>
              </w:rPr>
              <w:t>Qué hace?</w:t>
            </w:r>
          </w:p>
        </w:tc>
        <w:tc>
          <w:tcPr>
            <w:tcW w:w="3600"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-cvf</w:t>
            </w:r>
          </w:p>
        </w:tc>
        <w:tc>
          <w:tcPr>
            <w:tcW w:w="5832" w:type="dxa"/>
            <w:tcBorders>
              <w:left w:val="single" w:sz="4" w:space="0" w:color="000000"/>
              <w:bottom w:val="single" w:sz="4" w:space="0" w:color="000000"/>
            </w:tcBorders>
          </w:tcPr>
          <w:p>
            <w:pPr>
              <w:pStyle w:val="TableContents"/>
              <w:rPr/>
            </w:pPr>
            <w:r>
              <w:rPr/>
              <w:t>Crea un archivo tar sin comprimir, especificando el nombre del archivo de salida.</w:t>
            </w:r>
          </w:p>
          <w:p>
            <w:pPr>
              <w:pStyle w:val="TableContents"/>
              <w:numPr>
                <w:ilvl w:val="0"/>
                <w:numId w:val="28"/>
              </w:numPr>
              <w:spacing w:lineRule="exact" w:line="170"/>
              <w:rPr/>
            </w:pPr>
            <w:r>
              <w:rPr/>
              <w:t>-</w:t>
            </w:r>
            <w:r>
              <w:rPr>
                <w:b/>
                <w:bCs/>
              </w:rPr>
              <w:t xml:space="preserve">c  </w:t>
            </w:r>
            <w:r>
              <w:rPr/>
              <w:t xml:space="preserve">  crea un nuevo archivo.</w:t>
            </w:r>
          </w:p>
          <w:p>
            <w:pPr>
              <w:pStyle w:val="TableContents"/>
              <w:numPr>
                <w:ilvl w:val="0"/>
                <w:numId w:val="28"/>
              </w:numPr>
              <w:spacing w:lineRule="exact" w:line="170"/>
              <w:rPr/>
            </w:pPr>
            <w:r>
              <w:rPr>
                <w:b/>
                <w:bCs/>
              </w:rPr>
              <w:t xml:space="preserve">-v  </w:t>
            </w:r>
            <w:r>
              <w:rPr/>
              <w:t xml:space="preserve">  muestra los archivos procesados.</w:t>
            </w:r>
          </w:p>
          <w:p>
            <w:pPr>
              <w:pStyle w:val="TableContents"/>
              <w:numPr>
                <w:ilvl w:val="0"/>
                <w:numId w:val="28"/>
              </w:numPr>
              <w:spacing w:lineRule="exact" w:line="170" w:before="0" w:after="160"/>
              <w:rPr/>
            </w:pPr>
            <w:r>
              <w:rPr>
                <w:b/>
                <w:bCs/>
              </w:rPr>
              <w:t xml:space="preserve">-f    </w:t>
            </w:r>
            <w:r>
              <w:rPr/>
              <w:t xml:space="preserve"> Especifica el nombre del archivo resultante.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-cvf respaldo.tar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-rvf</w:t>
            </w:r>
          </w:p>
        </w:tc>
        <w:tc>
          <w:tcPr>
            <w:tcW w:w="5832" w:type="dxa"/>
            <w:tcBorders>
              <w:left w:val="single" w:sz="4" w:space="0" w:color="000000"/>
              <w:bottom w:val="single" w:sz="4" w:space="0" w:color="000000"/>
            </w:tcBorders>
          </w:tcPr>
          <w:p>
            <w:pPr>
              <w:pStyle w:val="TableContents"/>
              <w:rPr/>
            </w:pPr>
            <w:r>
              <w:rPr/>
              <w:t>Añade archivos o directorios a un archivo tar existente.</w:t>
            </w:r>
          </w:p>
          <w:p>
            <w:pPr>
              <w:pStyle w:val="TableContents"/>
              <w:numPr>
                <w:ilvl w:val="0"/>
                <w:numId w:val="29"/>
              </w:numPr>
              <w:spacing w:before="0" w:after="160"/>
              <w:rPr>
                <w:b/>
                <w:bCs/>
              </w:rPr>
            </w:pPr>
            <w:r>
              <w:rPr>
                <w:b/>
                <w:bCs/>
              </w:rPr>
              <w:t xml:space="preserve">-r    </w:t>
            </w:r>
            <w:r>
              <w:rPr>
                <w:b w:val="false"/>
                <w:bCs w:val="false"/>
              </w:rPr>
              <w:t>Añadir los archivos a un tar existente.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-rvf respaldo.tar /nuevodir/subdir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-xvf</w:t>
            </w:r>
          </w:p>
        </w:tc>
        <w:tc>
          <w:tcPr>
            <w:tcW w:w="5832" w:type="dxa"/>
            <w:tcBorders>
              <w:left w:val="single" w:sz="4" w:space="0" w:color="000000"/>
              <w:bottom w:val="single" w:sz="4" w:space="0" w:color="000000"/>
            </w:tcBorders>
          </w:tcPr>
          <w:p>
            <w:pPr>
              <w:pStyle w:val="TableContents"/>
              <w:rPr/>
            </w:pPr>
            <w:r>
              <w:rPr/>
              <w:t>Extrae los archivos del archivo.</w:t>
            </w:r>
          </w:p>
          <w:p>
            <w:pPr>
              <w:pStyle w:val="TableContents"/>
              <w:numPr>
                <w:ilvl w:val="0"/>
                <w:numId w:val="30"/>
              </w:numPr>
              <w:spacing w:before="0" w:after="160"/>
              <w:rPr>
                <w:b/>
                <w:bCs/>
              </w:rPr>
            </w:pPr>
            <w:r>
              <w:rPr>
                <w:b/>
                <w:bCs/>
              </w:rPr>
              <w:t>-x</w:t>
            </w:r>
            <w:r>
              <w:rPr>
                <w:b w:val="false"/>
                <w:bCs w:val="false"/>
              </w:rPr>
              <w:t xml:space="preserve">    Extrae archivos.</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-xvf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-tvf</w:t>
            </w:r>
          </w:p>
        </w:tc>
        <w:tc>
          <w:tcPr>
            <w:tcW w:w="5832" w:type="dxa"/>
            <w:tcBorders>
              <w:left w:val="single" w:sz="4" w:space="0" w:color="000000"/>
              <w:bottom w:val="single" w:sz="4" w:space="0" w:color="000000"/>
            </w:tcBorders>
          </w:tcPr>
          <w:p>
            <w:pPr>
              <w:pStyle w:val="TableContents"/>
              <w:rPr/>
            </w:pPr>
            <w:r>
              <w:rPr/>
              <w:t>Lista los archivos contenidos en un archivo tar sin extraerlos.</w:t>
            </w:r>
          </w:p>
          <w:p>
            <w:pPr>
              <w:pStyle w:val="TableContents"/>
              <w:numPr>
                <w:ilvl w:val="0"/>
                <w:numId w:val="31"/>
              </w:numPr>
              <w:spacing w:before="0" w:after="160"/>
              <w:rPr>
                <w:b/>
                <w:bCs/>
              </w:rPr>
            </w:pPr>
            <w:r>
              <w:rPr>
                <w:b/>
                <w:bCs/>
              </w:rPr>
              <w:t>-</w:t>
            </w:r>
            <w:r>
              <w:rPr>
                <w:b/>
                <w:bCs/>
              </w:rPr>
              <w:t>t</w:t>
            </w:r>
            <w:r>
              <w:rPr>
                <w:b w:val="false"/>
                <w:bCs w:val="false"/>
              </w:rPr>
              <w:t xml:space="preserve">    muestra el contenido</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-tvf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-czf</w:t>
            </w:r>
          </w:p>
        </w:tc>
        <w:tc>
          <w:tcPr>
            <w:tcW w:w="5832" w:type="dxa"/>
            <w:tcBorders>
              <w:left w:val="single" w:sz="4" w:space="0" w:color="000000"/>
              <w:bottom w:val="single" w:sz="4" w:space="0" w:color="000000"/>
            </w:tcBorders>
          </w:tcPr>
          <w:p>
            <w:pPr>
              <w:pStyle w:val="TableContents"/>
              <w:rPr/>
            </w:pPr>
            <w:r>
              <w:rPr/>
              <w:t>Crea un archivo tar comprimido con gzip.</w:t>
            </w:r>
          </w:p>
          <w:p>
            <w:pPr>
              <w:pStyle w:val="TableContents"/>
              <w:numPr>
                <w:ilvl w:val="0"/>
                <w:numId w:val="32"/>
              </w:numPr>
              <w:spacing w:before="0" w:after="160"/>
              <w:rPr/>
            </w:pPr>
            <w:r>
              <w:rPr>
                <w:b/>
                <w:bCs/>
              </w:rPr>
              <w:t xml:space="preserve">-z     </w:t>
            </w:r>
            <w:r>
              <w:rPr/>
              <w:t xml:space="preserve">Comprime usando </w:t>
            </w:r>
            <w:r>
              <w:rPr>
                <w:rStyle w:val="SourceText"/>
              </w:rPr>
              <w:t>gzip</w:t>
            </w:r>
            <w:r>
              <w:rPr/>
              <w:t>.</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-czf respaldo.tar.gz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-cpvzt</w:t>
            </w:r>
          </w:p>
        </w:tc>
        <w:tc>
          <w:tcPr>
            <w:tcW w:w="5832" w:type="dxa"/>
            <w:tcBorders>
              <w:left w:val="single" w:sz="4" w:space="0" w:color="000000"/>
              <w:bottom w:val="single" w:sz="4" w:space="0" w:color="000000"/>
            </w:tcBorders>
          </w:tcPr>
          <w:p>
            <w:pPr>
              <w:pStyle w:val="TableContents"/>
              <w:rPr/>
            </w:pPr>
            <w:r>
              <w:rPr/>
              <w:t>Crea un archivo tar comprimido con gzip, manteniendo los permisos y usando modos detallado y verbose.</w:t>
            </w:r>
          </w:p>
          <w:p>
            <w:pPr>
              <w:pStyle w:val="TableContents"/>
              <w:numPr>
                <w:ilvl w:val="0"/>
                <w:numId w:val="33"/>
              </w:numPr>
              <w:rPr>
                <w:b/>
                <w:bCs/>
              </w:rPr>
            </w:pPr>
            <w:r>
              <w:rPr>
                <w:b/>
                <w:bCs/>
              </w:rPr>
              <w:t>-</w:t>
            </w:r>
            <w:r>
              <w:rPr>
                <w:b/>
                <w:bCs/>
              </w:rPr>
              <w:t xml:space="preserve">p    </w:t>
            </w:r>
            <w:r>
              <w:rPr>
                <w:b w:val="false"/>
                <w:bCs w:val="false"/>
              </w:rPr>
              <w:t>Preserva los permisos de los archivos.</w:t>
            </w:r>
          </w:p>
          <w:p>
            <w:pPr>
              <w:pStyle w:val="TableContents"/>
              <w:numPr>
                <w:ilvl w:val="0"/>
                <w:numId w:val="33"/>
              </w:numPr>
              <w:rPr>
                <w:b/>
                <w:bCs/>
              </w:rPr>
            </w:pPr>
            <w:r>
              <w:rPr>
                <w:b/>
                <w:bCs/>
              </w:rPr>
              <w:t>-</w:t>
            </w:r>
            <w:r>
              <w:rPr>
                <w:b/>
                <w:bCs/>
              </w:rPr>
              <w:t xml:space="preserve">g    </w:t>
            </w:r>
            <w:r>
              <w:rPr>
                <w:b w:val="false"/>
                <w:bCs w:val="false"/>
              </w:rPr>
              <w:t>Crea un respaldo incremental.</w:t>
            </w:r>
          </w:p>
          <w:p>
            <w:pPr>
              <w:pStyle w:val="TableContents"/>
              <w:numPr>
                <w:ilvl w:val="0"/>
                <w:numId w:val="33"/>
              </w:numPr>
              <w:rPr>
                <w:b/>
                <w:bCs/>
              </w:rPr>
            </w:pPr>
            <w:r>
              <w:rPr>
                <w:b/>
                <w:bCs/>
              </w:rPr>
              <w:t>-</w:t>
            </w:r>
            <w:r>
              <w:rPr>
                <w:b/>
                <w:bCs/>
              </w:rPr>
              <w:t xml:space="preserve">N    </w:t>
            </w:r>
            <w:r>
              <w:rPr>
                <w:b w:val="false"/>
                <w:bCs w:val="false"/>
              </w:rPr>
              <w:t>Crea un respaldo diferencial</w:t>
            </w:r>
          </w:p>
          <w:p>
            <w:pPr>
              <w:pStyle w:val="TableContents"/>
              <w:rPr>
                <w:b w:val="false"/>
                <w:bCs w:val="false"/>
              </w:rPr>
            </w:pPr>
            <w:r>
              <w:rPr>
                <w:b/>
                <w:bCs/>
              </w:rPr>
            </w:r>
          </w:p>
          <w:p>
            <w:pPr>
              <w:pStyle w:val="TableContents"/>
              <w:rPr>
                <w:b w:val="false"/>
                <w:bCs w:val="false"/>
              </w:rPr>
            </w:pPr>
            <w:r>
              <w:rPr>
                <w:b/>
                <w:bCs/>
              </w:rPr>
            </w:r>
          </w:p>
          <w:p>
            <w:pPr>
              <w:pStyle w:val="TableContents"/>
              <w:rPr>
                <w:b w:val="false"/>
                <w:bCs w:val="false"/>
              </w:rPr>
            </w:pPr>
            <w:r>
              <w:rPr>
                <w:b/>
                <w:bCs/>
              </w:rPr>
            </w:r>
          </w:p>
          <w:p>
            <w:pPr>
              <w:pStyle w:val="TableContents"/>
              <w:spacing w:before="0" w:after="160"/>
              <w:rPr>
                <w:b w:val="false"/>
                <w:bCs w:val="false"/>
              </w:rPr>
            </w:pPr>
            <w:r>
              <w:rPr>
                <w:b/>
                <w:bCs/>
              </w:rPr>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-cpvzt respaldo.tar.gz /directorio</w:t>
            </w:r>
          </w:p>
        </w:tc>
      </w:tr>
    </w:tbl>
    <w:p>
      <w:pPr>
        <w:pStyle w:val="BodyText"/>
        <w:rPr/>
      </w:pPr>
      <w:r>
        <w:rPr/>
      </w:r>
    </w:p>
    <w:sectPr>
      <w:headerReference w:type="even" r:id="rId111"/>
      <w:headerReference w:type="default" r:id="rId112"/>
      <w:headerReference w:type="first" r:id="rId113"/>
      <w:footerReference w:type="even" r:id="rId114"/>
      <w:footerReference w:type="default" r:id="rId115"/>
      <w:footerReference w:type="first" r:id="rId116"/>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w:zoom w:percent="102"/>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header" Target="header22.xml"/><Relationship Id="rId112" Type="http://schemas.openxmlformats.org/officeDocument/2006/relationships/header" Target="header23.xml"/><Relationship Id="rId113" Type="http://schemas.openxmlformats.org/officeDocument/2006/relationships/header" Target="header24.xml"/><Relationship Id="rId114" Type="http://schemas.openxmlformats.org/officeDocument/2006/relationships/footer" Target="footer22.xml"/><Relationship Id="rId115" Type="http://schemas.openxmlformats.org/officeDocument/2006/relationships/footer" Target="footer23.xml"/><Relationship Id="rId116" Type="http://schemas.openxmlformats.org/officeDocument/2006/relationships/footer" Target="footer24.xml"/><Relationship Id="rId117" Type="http://schemas.openxmlformats.org/officeDocument/2006/relationships/numbering" Target="numbering.xml"/><Relationship Id="rId118" Type="http://schemas.openxmlformats.org/officeDocument/2006/relationships/fontTable" Target="fontTable.xml"/><Relationship Id="rId119" Type="http://schemas.openxmlformats.org/officeDocument/2006/relationships/settings" Target="settings.xml"/><Relationship Id="rId120" Type="http://schemas.openxmlformats.org/officeDocument/2006/relationships/theme" Target="theme/theme1.xml"/><Relationship Id="rId121"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1454</TotalTime>
  <Application>LibreOffice/24.2.6.2$Linux_X86_64 LibreOffice_project/420$Build-2</Application>
  <AppVersion>15.0000</AppVersion>
  <Pages>40</Pages>
  <Words>5980</Words>
  <Characters>31648</Characters>
  <CharactersWithSpaces>37019</CharactersWithSpaces>
  <Paragraphs>663</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2024-10-16T12:41:37Z</dcterms:modified>
  <cp:revision>60</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